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5A53" w14:textId="77777777" w:rsidR="001B5A43" w:rsidRDefault="001B5A43" w:rsidP="001B5A43">
      <w:pPr>
        <w:contextualSpacing/>
        <w:jc w:val="center"/>
        <w:rPr>
          <w:rFonts w:ascii="Times New Roman" w:hAnsi="Times New Roman" w:cs="Times New Roman"/>
          <w:b/>
          <w:bCs/>
          <w:szCs w:val="24"/>
        </w:rPr>
      </w:pPr>
      <w:r>
        <w:rPr>
          <w:rFonts w:ascii="Times New Roman" w:hAnsi="Times New Roman" w:cs="Times New Roman"/>
          <w:b/>
          <w:bCs/>
          <w:szCs w:val="24"/>
        </w:rPr>
        <w:t>The syntax, semantics, and pragmatics of a peculiar copula</w:t>
      </w:r>
    </w:p>
    <w:p w14:paraId="2D02F480" w14:textId="0350C1C4" w:rsidR="001B5A43" w:rsidRPr="00FE6FD3" w:rsidRDefault="001B5A43" w:rsidP="001B5A43">
      <w:pPr>
        <w:contextualSpacing/>
        <w:jc w:val="center"/>
        <w:rPr>
          <w:rFonts w:ascii="Times New Roman" w:hAnsi="Times New Roman" w:cs="Times New Roman"/>
          <w:b/>
          <w:bCs/>
          <w:szCs w:val="24"/>
        </w:rPr>
      </w:pPr>
      <w:r>
        <w:rPr>
          <w:rFonts w:ascii="Times New Roman" w:hAnsi="Times New Roman" w:cs="Times New Roman"/>
          <w:b/>
          <w:bCs/>
          <w:szCs w:val="24"/>
        </w:rPr>
        <w:t>Audrey Li, University of Southern California</w:t>
      </w:r>
      <w:r w:rsidR="005D0E01">
        <w:rPr>
          <w:rFonts w:ascii="Times New Roman" w:hAnsi="Times New Roman" w:cs="Times New Roman"/>
          <w:b/>
          <w:bCs/>
          <w:szCs w:val="24"/>
        </w:rPr>
        <w:br/>
      </w:r>
      <w:r w:rsidR="00BA7675">
        <w:rPr>
          <w:rFonts w:ascii="Times New Roman" w:hAnsi="Times New Roman" w:cs="Times New Roman"/>
          <w:b/>
          <w:bCs/>
          <w:szCs w:val="24"/>
        </w:rPr>
        <w:t>C</w:t>
      </w:r>
      <w:r w:rsidR="005D0E01">
        <w:rPr>
          <w:rFonts w:ascii="Times New Roman" w:hAnsi="Times New Roman" w:cs="Times New Roman"/>
          <w:b/>
          <w:bCs/>
          <w:szCs w:val="24"/>
        </w:rPr>
        <w:t>ollaboration with Jowang Lin, Academia Sinica</w:t>
      </w:r>
    </w:p>
    <w:p w14:paraId="7D9B9934" w14:textId="77777777" w:rsidR="001B5A43" w:rsidRDefault="001B5A43" w:rsidP="00D04393">
      <w:pPr>
        <w:contextualSpacing/>
        <w:rPr>
          <w:rFonts w:ascii="Times New Roman" w:hAnsi="Times New Roman" w:cs="Times New Roman"/>
          <w:szCs w:val="24"/>
          <w:lang w:eastAsia="zh-CN"/>
        </w:rPr>
      </w:pPr>
    </w:p>
    <w:p w14:paraId="72D72783" w14:textId="7B549672" w:rsidR="00623979" w:rsidRPr="00623979" w:rsidRDefault="00B639DA" w:rsidP="00F70442">
      <w:pPr>
        <w:ind w:firstLine="720"/>
        <w:contextualSpacing/>
        <w:rPr>
          <w:rFonts w:ascii="Times New Roman" w:hAnsi="Times New Roman" w:cs="Times New Roman"/>
          <w:szCs w:val="24"/>
          <w:lang w:eastAsia="zh-CN"/>
        </w:rPr>
      </w:pPr>
      <w:r w:rsidRPr="005C304B">
        <w:rPr>
          <w:rFonts w:ascii="Times New Roman" w:hAnsi="Times New Roman" w:cs="Times New Roman"/>
          <w:szCs w:val="24"/>
          <w:lang w:eastAsia="zh-CN"/>
        </w:rPr>
        <w:t xml:space="preserve">Copular verbs are typically classified as predicational, specificational, identificational, or equative. </w:t>
      </w:r>
      <w:r w:rsidR="005D0E01">
        <w:rPr>
          <w:rFonts w:ascii="Times New Roman" w:hAnsi="Times New Roman" w:cs="Times New Roman"/>
          <w:szCs w:val="24"/>
          <w:lang w:eastAsia="zh-CN"/>
        </w:rPr>
        <w:t>However,</w:t>
      </w:r>
      <w:r w:rsidRPr="005C304B">
        <w:rPr>
          <w:rFonts w:ascii="Times New Roman" w:hAnsi="Times New Roman" w:cs="Times New Roman"/>
          <w:szCs w:val="24"/>
          <w:lang w:eastAsia="zh-CN"/>
        </w:rPr>
        <w:t xml:space="preserve"> there is a distinctive use of the copula that falls outside these categories. </w:t>
      </w:r>
    </w:p>
    <w:p w14:paraId="0537F1FF" w14:textId="5346A927" w:rsidR="00623979" w:rsidRPr="00623979" w:rsidRDefault="00623979" w:rsidP="000431B1">
      <w:pPr>
        <w:contextualSpacing/>
        <w:rPr>
          <w:rFonts w:ascii="Times New Roman" w:hAnsi="Times New Roman" w:cs="Times New Roman"/>
          <w:szCs w:val="24"/>
          <w:lang w:eastAsia="zh-CN"/>
        </w:rPr>
      </w:pPr>
      <w:r w:rsidRPr="00623979">
        <w:rPr>
          <w:rFonts w:ascii="Times New Roman" w:hAnsi="Times New Roman" w:cs="Times New Roman"/>
          <w:szCs w:val="24"/>
          <w:lang w:eastAsia="zh-CN"/>
        </w:rPr>
        <w:t>This study investigates the properties of this exceptional use and argues that they can be explained by analyzing the copula as a semantic functor that occupies the head position of a predicate phrase. The acceptability and interpretation of sentences with this copula depend critically on the common ground of the discourse.</w:t>
      </w:r>
    </w:p>
    <w:p w14:paraId="5BAD3E5F" w14:textId="26A9641D" w:rsidR="000A4EA9" w:rsidRPr="000A4EA9" w:rsidRDefault="000A4EA9" w:rsidP="000A4EA9">
      <w:pPr>
        <w:ind w:firstLine="720"/>
        <w:contextualSpacing/>
        <w:rPr>
          <w:rFonts w:ascii="Times New Roman" w:hAnsi="Times New Roman" w:cs="Times New Roman"/>
          <w:szCs w:val="24"/>
          <w:lang w:eastAsia="zh-CN"/>
        </w:rPr>
      </w:pPr>
      <w:r w:rsidRPr="000A4EA9">
        <w:rPr>
          <w:rFonts w:ascii="Times New Roman" w:hAnsi="Times New Roman" w:cs="Times New Roman"/>
          <w:szCs w:val="24"/>
          <w:lang w:eastAsia="zh-CN"/>
        </w:rPr>
        <w:t xml:space="preserve">The primary data will be drawn from Chinese, although analogous constructions are attested in numerous other languages, occasionally exhibiting minor variations. Given the centrality of context, the data will be presented in a Question (Q) and Answer (A) format. The discussion will </w:t>
      </w:r>
      <w:r>
        <w:rPr>
          <w:rFonts w:ascii="Times New Roman" w:hAnsi="Times New Roman" w:cs="Times New Roman"/>
          <w:szCs w:val="24"/>
          <w:lang w:eastAsia="zh-CN"/>
        </w:rPr>
        <w:t>begin</w:t>
      </w:r>
      <w:r w:rsidRPr="000A4EA9">
        <w:rPr>
          <w:rFonts w:ascii="Times New Roman" w:hAnsi="Times New Roman" w:cs="Times New Roman"/>
          <w:szCs w:val="24"/>
          <w:lang w:eastAsia="zh-CN"/>
        </w:rPr>
        <w:t xml:space="preserve"> with sentences containing </w:t>
      </w:r>
      <w:r w:rsidRPr="000A4EA9">
        <w:rPr>
          <w:rFonts w:ascii="Times New Roman" w:hAnsi="Times New Roman" w:cs="Times New Roman"/>
          <w:i/>
          <w:iCs/>
          <w:szCs w:val="24"/>
          <w:lang w:eastAsia="zh-CN"/>
        </w:rPr>
        <w:t>wh</w:t>
      </w:r>
      <w:r w:rsidRPr="000A4EA9">
        <w:rPr>
          <w:rFonts w:ascii="Times New Roman" w:hAnsi="Times New Roman" w:cs="Times New Roman"/>
          <w:szCs w:val="24"/>
          <w:lang w:eastAsia="zh-CN"/>
        </w:rPr>
        <w:t>-phrases in both pre- and post-copular positions, and will subsequently extend to constructions involving universal quantifiers and definite noun phrases.</w:t>
      </w:r>
    </w:p>
    <w:p w14:paraId="0581F901" w14:textId="0495901A" w:rsidR="00B639DA" w:rsidRDefault="00B639DA" w:rsidP="00780F5A">
      <w:pPr>
        <w:ind w:firstLine="720"/>
        <w:contextualSpacing/>
        <w:rPr>
          <w:rFonts w:ascii="Times New Roman" w:hAnsi="Times New Roman" w:cs="Times New Roman"/>
          <w:szCs w:val="24"/>
          <w:lang w:eastAsia="zh-CN"/>
        </w:rPr>
      </w:pPr>
      <w:r w:rsidRPr="005C304B">
        <w:rPr>
          <w:rFonts w:ascii="Times New Roman" w:hAnsi="Times New Roman" w:cs="Times New Roman"/>
          <w:szCs w:val="24"/>
          <w:lang w:eastAsia="zh-CN"/>
        </w:rPr>
        <w:t xml:space="preserve">For illustration, consider the following discourse: two students </w:t>
      </w:r>
      <w:r w:rsidR="00B2414F">
        <w:rPr>
          <w:rFonts w:ascii="Times New Roman" w:hAnsi="Times New Roman" w:cs="Times New Roman"/>
          <w:szCs w:val="24"/>
          <w:lang w:eastAsia="zh-CN"/>
        </w:rPr>
        <w:t>came to</w:t>
      </w:r>
      <w:r w:rsidRPr="005C304B">
        <w:rPr>
          <w:rFonts w:ascii="Times New Roman" w:hAnsi="Times New Roman" w:cs="Times New Roman"/>
          <w:szCs w:val="24"/>
          <w:lang w:eastAsia="zh-CN"/>
        </w:rPr>
        <w:t xml:space="preserve"> </w:t>
      </w:r>
      <w:r w:rsidR="003D122B">
        <w:rPr>
          <w:rFonts w:ascii="Times New Roman" w:hAnsi="Times New Roman" w:cs="Times New Roman"/>
          <w:szCs w:val="24"/>
          <w:lang w:eastAsia="zh-CN"/>
        </w:rPr>
        <w:t>a</w:t>
      </w:r>
      <w:r w:rsidRPr="005C304B">
        <w:rPr>
          <w:rFonts w:ascii="Times New Roman" w:hAnsi="Times New Roman" w:cs="Times New Roman"/>
          <w:szCs w:val="24"/>
          <w:lang w:eastAsia="zh-CN"/>
        </w:rPr>
        <w:t xml:space="preserve"> party, but </w:t>
      </w:r>
      <w:r w:rsidR="00B25585">
        <w:rPr>
          <w:rFonts w:ascii="Times New Roman" w:hAnsi="Times New Roman" w:cs="Times New Roman"/>
          <w:szCs w:val="24"/>
          <w:lang w:eastAsia="zh-CN"/>
        </w:rPr>
        <w:t>the speaker and the hearer kn</w:t>
      </w:r>
      <w:r w:rsidR="002C20E1">
        <w:rPr>
          <w:rFonts w:ascii="Times New Roman" w:hAnsi="Times New Roman" w:cs="Times New Roman"/>
          <w:szCs w:val="24"/>
          <w:lang w:eastAsia="zh-CN"/>
        </w:rPr>
        <w:t>ew</w:t>
      </w:r>
      <w:r w:rsidR="00B25585">
        <w:rPr>
          <w:rFonts w:ascii="Times New Roman" w:hAnsi="Times New Roman" w:cs="Times New Roman"/>
          <w:szCs w:val="24"/>
          <w:lang w:eastAsia="zh-CN"/>
        </w:rPr>
        <w:t xml:space="preserve"> that </w:t>
      </w:r>
      <w:r w:rsidRPr="005C304B">
        <w:rPr>
          <w:rFonts w:ascii="Times New Roman" w:hAnsi="Times New Roman" w:cs="Times New Roman"/>
          <w:szCs w:val="24"/>
          <w:lang w:eastAsia="zh-CN"/>
        </w:rPr>
        <w:t>only one of them brought a gift. In this context, A1 is an acceptable response to Q, wh</w:t>
      </w:r>
      <w:r w:rsidR="000030FE">
        <w:rPr>
          <w:rFonts w:ascii="Times New Roman" w:hAnsi="Times New Roman" w:cs="Times New Roman"/>
          <w:szCs w:val="24"/>
          <w:lang w:eastAsia="zh-CN"/>
        </w:rPr>
        <w:t>ereas</w:t>
      </w:r>
      <w:r w:rsidRPr="005C304B">
        <w:rPr>
          <w:rFonts w:ascii="Times New Roman" w:hAnsi="Times New Roman" w:cs="Times New Roman"/>
          <w:szCs w:val="24"/>
          <w:lang w:eastAsia="zh-CN"/>
        </w:rPr>
        <w:t xml:space="preserve"> A2 is not:</w:t>
      </w:r>
    </w:p>
    <w:p w14:paraId="5230E5F1" w14:textId="6A1E6B40" w:rsidR="00E707BB" w:rsidRPr="00FA6BBB" w:rsidRDefault="00E707BB" w:rsidP="00E707BB">
      <w:pPr>
        <w:contextualSpacing/>
        <w:rPr>
          <w:rFonts w:ascii="Times New Roman" w:hAnsi="Times New Roman" w:cs="Times New Roman"/>
          <w:i/>
          <w:iCs/>
          <w:szCs w:val="24"/>
        </w:rPr>
      </w:pPr>
      <w:r>
        <w:rPr>
          <w:rFonts w:ascii="Times New Roman" w:hAnsi="Times New Roman" w:cs="Times New Roman"/>
          <w:szCs w:val="24"/>
        </w:rPr>
        <w:t xml:space="preserve">Q:  </w:t>
      </w:r>
      <w:r w:rsidRPr="00FA6BBB">
        <w:rPr>
          <w:rFonts w:ascii="Times New Roman" w:hAnsi="Times New Roman" w:cs="Times New Roman"/>
          <w:i/>
          <w:iCs/>
          <w:szCs w:val="24"/>
        </w:rPr>
        <w:t xml:space="preserve">wǒ tīngshuō yǒu yīge xuéshēng </w:t>
      </w:r>
      <w:r>
        <w:rPr>
          <w:rFonts w:ascii="Times New Roman" w:hAnsi="Times New Roman" w:cs="Times New Roman"/>
          <w:i/>
          <w:iCs/>
          <w:szCs w:val="24"/>
        </w:rPr>
        <w:t>d</w:t>
      </w:r>
      <w:r w:rsidRPr="00FA6BBB">
        <w:rPr>
          <w:rFonts w:ascii="Times New Roman" w:hAnsi="Times New Roman" w:cs="Times New Roman"/>
          <w:i/>
          <w:iCs/>
          <w:szCs w:val="24"/>
        </w:rPr>
        <w:t>à</w:t>
      </w:r>
      <w:r>
        <w:rPr>
          <w:rFonts w:ascii="Times New Roman" w:hAnsi="Times New Roman" w:cs="Times New Roman"/>
          <w:i/>
          <w:iCs/>
          <w:szCs w:val="24"/>
        </w:rPr>
        <w:t>i</w:t>
      </w:r>
      <w:r w:rsidRPr="00FA6BBB">
        <w:rPr>
          <w:rFonts w:ascii="Times New Roman" w:hAnsi="Times New Roman" w:cs="Times New Roman"/>
          <w:i/>
          <w:iCs/>
          <w:szCs w:val="24"/>
        </w:rPr>
        <w:t>láile lǐwù</w:t>
      </w:r>
      <w:r w:rsidR="00DD65AC">
        <w:rPr>
          <w:rFonts w:ascii="Times New Roman" w:hAnsi="Times New Roman" w:cs="Times New Roman"/>
          <w:i/>
          <w:iCs/>
          <w:szCs w:val="24"/>
        </w:rPr>
        <w:t>;</w:t>
      </w:r>
      <w:r w:rsidRPr="00FA6BBB">
        <w:rPr>
          <w:rFonts w:ascii="Times New Roman" w:hAnsi="Times New Roman" w:cs="Times New Roman"/>
          <w:i/>
          <w:iCs/>
          <w:szCs w:val="24"/>
        </w:rPr>
        <w:t xml:space="preserve"> </w:t>
      </w:r>
      <w:r w:rsidR="00DD65AC">
        <w:rPr>
          <w:rFonts w:ascii="Times New Roman" w:hAnsi="Times New Roman" w:cs="Times New Roman"/>
          <w:i/>
          <w:iCs/>
          <w:szCs w:val="24"/>
        </w:rPr>
        <w:t>n</w:t>
      </w:r>
      <w:r w:rsidRPr="00FA6BBB">
        <w:rPr>
          <w:rFonts w:ascii="Times New Roman" w:hAnsi="Times New Roman" w:cs="Times New Roman"/>
          <w:i/>
          <w:iCs/>
          <w:szCs w:val="24"/>
        </w:rPr>
        <w:t>ǎge xuéshēng/shéi  </w:t>
      </w:r>
      <w:r>
        <w:rPr>
          <w:rFonts w:ascii="Times New Roman" w:hAnsi="Times New Roman" w:cs="Times New Roman"/>
          <w:i/>
          <w:iCs/>
          <w:szCs w:val="24"/>
        </w:rPr>
        <w:t>d</w:t>
      </w:r>
      <w:r w:rsidRPr="00FA6BBB">
        <w:rPr>
          <w:rFonts w:ascii="Times New Roman" w:hAnsi="Times New Roman" w:cs="Times New Roman"/>
          <w:i/>
          <w:iCs/>
          <w:szCs w:val="24"/>
        </w:rPr>
        <w:t>à</w:t>
      </w:r>
      <w:r>
        <w:rPr>
          <w:rFonts w:ascii="Times New Roman" w:hAnsi="Times New Roman" w:cs="Times New Roman"/>
          <w:i/>
          <w:iCs/>
          <w:szCs w:val="24"/>
        </w:rPr>
        <w:t>i</w:t>
      </w:r>
      <w:r w:rsidRPr="00FA6BBB">
        <w:rPr>
          <w:rFonts w:ascii="Times New Roman" w:hAnsi="Times New Roman" w:cs="Times New Roman"/>
          <w:i/>
          <w:iCs/>
          <w:szCs w:val="24"/>
        </w:rPr>
        <w:t xml:space="preserve">láile shénme lǐwù </w:t>
      </w:r>
      <w:r>
        <w:rPr>
          <w:rFonts w:ascii="Times New Roman" w:hAnsi="Times New Roman" w:cs="Times New Roman"/>
          <w:i/>
          <w:iCs/>
          <w:szCs w:val="24"/>
        </w:rPr>
        <w:t>ne</w:t>
      </w:r>
      <w:r w:rsidRPr="00FA6BBB">
        <w:rPr>
          <w:rFonts w:ascii="Times New Roman" w:hAnsi="Times New Roman" w:cs="Times New Roman"/>
          <w:i/>
          <w:iCs/>
          <w:szCs w:val="24"/>
        </w:rPr>
        <w:t>?</w:t>
      </w:r>
    </w:p>
    <w:p w14:paraId="38F2362D" w14:textId="52FF5189" w:rsidR="00E707BB" w:rsidRDefault="00E707BB" w:rsidP="00E707BB">
      <w:pPr>
        <w:contextualSpacing/>
        <w:rPr>
          <w:rFonts w:ascii="Times New Roman" w:hAnsi="Times New Roman" w:cs="Times New Roman"/>
          <w:szCs w:val="24"/>
        </w:rPr>
      </w:pPr>
      <w:r>
        <w:rPr>
          <w:rFonts w:ascii="Times New Roman" w:hAnsi="Times New Roman" w:cs="Times New Roman"/>
          <w:szCs w:val="24"/>
        </w:rPr>
        <w:t xml:space="preserve">     ‘I heard that a student brought a gift. Which student/Who brought </w:t>
      </w:r>
      <w:r w:rsidR="000B0D88">
        <w:rPr>
          <w:rFonts w:ascii="Times New Roman" w:hAnsi="Times New Roman" w:cs="Times New Roman"/>
          <w:szCs w:val="24"/>
        </w:rPr>
        <w:t xml:space="preserve">what </w:t>
      </w:r>
      <w:r>
        <w:rPr>
          <w:rFonts w:ascii="Times New Roman" w:hAnsi="Times New Roman" w:cs="Times New Roman"/>
          <w:szCs w:val="24"/>
        </w:rPr>
        <w:t>gift?’</w:t>
      </w:r>
      <w:r w:rsidRPr="00A845A7">
        <w:rPr>
          <w:rFonts w:ascii="Times New Roman" w:hAnsi="Times New Roman" w:cs="Times New Roman"/>
          <w:szCs w:val="24"/>
        </w:rPr>
        <w:br/>
        <w:t>A</w:t>
      </w:r>
      <w:r>
        <w:rPr>
          <w:rFonts w:ascii="Times New Roman" w:hAnsi="Times New Roman" w:cs="Times New Roman"/>
          <w:szCs w:val="24"/>
        </w:rPr>
        <w:t>1</w:t>
      </w:r>
      <w:r w:rsidRPr="00A845A7">
        <w:rPr>
          <w:rFonts w:ascii="Times New Roman" w:hAnsi="Times New Roman" w:cs="Times New Roman"/>
          <w:szCs w:val="24"/>
        </w:rPr>
        <w:t>:</w:t>
      </w:r>
      <w:r>
        <w:rPr>
          <w:rFonts w:ascii="Times New Roman" w:hAnsi="Times New Roman" w:cs="Times New Roman"/>
          <w:szCs w:val="24"/>
        </w:rPr>
        <w:t xml:space="preserve"> </w:t>
      </w:r>
      <w:r w:rsidRPr="00FA6BBB">
        <w:rPr>
          <w:rFonts w:ascii="Times New Roman" w:hAnsi="Times New Roman" w:cs="Times New Roman"/>
          <w:i/>
          <w:iCs/>
          <w:szCs w:val="24"/>
        </w:rPr>
        <w:t xml:space="preserve">Zhāngsān </w:t>
      </w:r>
      <w:r>
        <w:rPr>
          <w:rFonts w:ascii="Times New Roman" w:hAnsi="Times New Roman" w:cs="Times New Roman"/>
          <w:i/>
          <w:iCs/>
          <w:szCs w:val="24"/>
        </w:rPr>
        <w:t>d</w:t>
      </w:r>
      <w:r w:rsidRPr="00FA6BBB">
        <w:rPr>
          <w:rFonts w:ascii="Times New Roman" w:hAnsi="Times New Roman" w:cs="Times New Roman"/>
          <w:i/>
          <w:iCs/>
          <w:szCs w:val="24"/>
        </w:rPr>
        <w:t>à</w:t>
      </w:r>
      <w:r>
        <w:rPr>
          <w:rFonts w:ascii="Times New Roman" w:hAnsi="Times New Roman" w:cs="Times New Roman"/>
          <w:i/>
          <w:iCs/>
          <w:szCs w:val="24"/>
        </w:rPr>
        <w:t>i</w:t>
      </w:r>
      <w:r w:rsidRPr="00FA6BBB">
        <w:rPr>
          <w:rFonts w:ascii="Times New Roman" w:hAnsi="Times New Roman" w:cs="Times New Roman"/>
          <w:i/>
          <w:iCs/>
          <w:szCs w:val="24"/>
        </w:rPr>
        <w:t>láile dàngāo.</w:t>
      </w:r>
      <w:r>
        <w:rPr>
          <w:rFonts w:ascii="Times New Roman" w:hAnsi="Times New Roman" w:cs="Times New Roman"/>
          <w:szCs w:val="24"/>
        </w:rPr>
        <w:t xml:space="preserve">  ‘Zhangsan brought a cake.’</w:t>
      </w:r>
    </w:p>
    <w:p w14:paraId="2D003346" w14:textId="2A0BA884" w:rsidR="00E707BB" w:rsidRPr="00D876D3" w:rsidRDefault="00E707BB" w:rsidP="009148C9">
      <w:pPr>
        <w:contextualSpacing/>
        <w:rPr>
          <w:rFonts w:ascii="Times New Roman" w:hAnsi="Times New Roman" w:cs="Times New Roman"/>
          <w:szCs w:val="24"/>
        </w:rPr>
      </w:pPr>
      <w:r w:rsidRPr="00A845A7">
        <w:rPr>
          <w:rFonts w:ascii="Times New Roman" w:hAnsi="Times New Roman" w:cs="Times New Roman"/>
          <w:szCs w:val="24"/>
        </w:rPr>
        <w:t>A</w:t>
      </w:r>
      <w:r>
        <w:rPr>
          <w:rFonts w:ascii="Times New Roman" w:hAnsi="Times New Roman" w:cs="Times New Roman"/>
          <w:szCs w:val="24"/>
        </w:rPr>
        <w:t xml:space="preserve">2: </w:t>
      </w:r>
      <w:r w:rsidRPr="00FA6BBB">
        <w:rPr>
          <w:rFonts w:ascii="Times New Roman" w:hAnsi="Times New Roman" w:cs="Times New Roman"/>
          <w:i/>
          <w:iCs/>
          <w:szCs w:val="24"/>
        </w:rPr>
        <w:t>*Zhāngsān shì dàngāo.</w:t>
      </w:r>
      <w:r w:rsidR="003856DC">
        <w:rPr>
          <w:rFonts w:ascii="Times New Roman" w:hAnsi="Times New Roman" w:cs="Times New Roman"/>
          <w:i/>
          <w:iCs/>
          <w:szCs w:val="24"/>
        </w:rPr>
        <w:t xml:space="preserve">  </w:t>
      </w:r>
      <w:r>
        <w:rPr>
          <w:rFonts w:ascii="Times New Roman" w:hAnsi="Times New Roman" w:cs="Times New Roman"/>
          <w:szCs w:val="24"/>
        </w:rPr>
        <w:t xml:space="preserve">     ‘Zhangsan was the/a cake.’ </w:t>
      </w:r>
      <w:r w:rsidR="00BE3643">
        <w:rPr>
          <w:rFonts w:ascii="Times New Roman" w:hAnsi="Times New Roman" w:cs="Times New Roman"/>
          <w:szCs w:val="24"/>
        </w:rPr>
        <w:t>(</w:t>
      </w:r>
      <w:r w:rsidR="00186813">
        <w:rPr>
          <w:rFonts w:ascii="Times New Roman" w:hAnsi="Times New Roman" w:cs="Times New Roman"/>
          <w:szCs w:val="24"/>
        </w:rPr>
        <w:t xml:space="preserve">the copular </w:t>
      </w:r>
      <w:r w:rsidR="00BE3643" w:rsidRPr="00FA6BBB">
        <w:rPr>
          <w:rFonts w:ascii="Times New Roman" w:hAnsi="Times New Roman" w:cs="Times New Roman"/>
          <w:i/>
          <w:iCs/>
          <w:szCs w:val="24"/>
        </w:rPr>
        <w:t>shì</w:t>
      </w:r>
      <w:r w:rsidR="00186813">
        <w:rPr>
          <w:rFonts w:ascii="Times New Roman" w:hAnsi="Times New Roman" w:cs="Times New Roman"/>
          <w:i/>
          <w:iCs/>
          <w:szCs w:val="24"/>
        </w:rPr>
        <w:t xml:space="preserve"> </w:t>
      </w:r>
      <w:r w:rsidR="00186813">
        <w:rPr>
          <w:rFonts w:ascii="Times New Roman" w:hAnsi="Times New Roman" w:cs="Times New Roman"/>
          <w:szCs w:val="24"/>
        </w:rPr>
        <w:t>is not acceptable</w:t>
      </w:r>
      <w:r w:rsidR="00BE3643">
        <w:rPr>
          <w:rFonts w:ascii="Times New Roman" w:hAnsi="Times New Roman" w:cs="Times New Roman"/>
          <w:szCs w:val="24"/>
        </w:rPr>
        <w:t>)</w:t>
      </w:r>
      <w:r w:rsidR="00405565">
        <w:rPr>
          <w:rFonts w:ascii="Times New Roman" w:hAnsi="Times New Roman" w:cs="Times New Roman"/>
          <w:szCs w:val="24"/>
        </w:rPr>
        <w:br/>
      </w:r>
      <w:r w:rsidR="003856DC">
        <w:rPr>
          <w:rFonts w:ascii="Times New Roman" w:hAnsi="Times New Roman" w:cs="Times New Roman"/>
          <w:szCs w:val="24"/>
        </w:rPr>
        <w:br/>
      </w:r>
      <w:r w:rsidR="004653A6" w:rsidRPr="004653A6">
        <w:rPr>
          <w:rFonts w:ascii="Times New Roman" w:hAnsi="Times New Roman" w:cs="Times New Roman"/>
          <w:szCs w:val="24"/>
        </w:rPr>
        <w:t xml:space="preserve">In contrast, </w:t>
      </w:r>
      <w:r w:rsidR="004653A6" w:rsidRPr="004653A6">
        <w:rPr>
          <w:rFonts w:ascii="Times New Roman" w:hAnsi="Times New Roman" w:cs="Times New Roman"/>
          <w:i/>
          <w:iCs/>
          <w:szCs w:val="24"/>
        </w:rPr>
        <w:t>shì</w:t>
      </w:r>
      <w:r w:rsidR="004653A6" w:rsidRPr="004653A6">
        <w:rPr>
          <w:rFonts w:ascii="Times New Roman" w:hAnsi="Times New Roman" w:cs="Times New Roman"/>
          <w:szCs w:val="24"/>
        </w:rPr>
        <w:t xml:space="preserve"> is acceptable in contexts involving multiple pairings.</w:t>
      </w:r>
      <w:r>
        <w:rPr>
          <w:rFonts w:ascii="Times New Roman" w:hAnsi="Times New Roman" w:cs="Times New Roman"/>
          <w:szCs w:val="24"/>
        </w:rPr>
        <w:t>(</w:t>
      </w:r>
      <w:r w:rsidRPr="00405565">
        <w:rPr>
          <w:rFonts w:ascii="Times New Roman" w:hAnsi="Times New Roman" w:cs="Times New Roman"/>
          <w:b/>
          <w:bCs/>
          <w:szCs w:val="24"/>
        </w:rPr>
        <w:t xml:space="preserve">the pair-list </w:t>
      </w:r>
      <w:r w:rsidRPr="00405565">
        <w:rPr>
          <w:rFonts w:ascii="Times New Roman" w:hAnsi="Times New Roman" w:cs="Times New Roman"/>
          <w:b/>
          <w:bCs/>
          <w:i/>
          <w:iCs/>
          <w:szCs w:val="24"/>
        </w:rPr>
        <w:t>shì</w:t>
      </w:r>
      <w:r>
        <w:rPr>
          <w:rFonts w:ascii="Times New Roman" w:hAnsi="Times New Roman" w:cs="Times New Roman"/>
          <w:szCs w:val="24"/>
        </w:rPr>
        <w:t>).</w:t>
      </w:r>
    </w:p>
    <w:p w14:paraId="7BBBCADC" w14:textId="008B7F68" w:rsidR="00E707BB" w:rsidRPr="00FA6BBB" w:rsidRDefault="00E707BB" w:rsidP="00E707BB">
      <w:pPr>
        <w:contextualSpacing/>
        <w:rPr>
          <w:rFonts w:ascii="Times New Roman" w:hAnsi="Times New Roman" w:cs="Times New Roman"/>
          <w:i/>
          <w:iCs/>
          <w:szCs w:val="24"/>
        </w:rPr>
      </w:pPr>
      <w:r>
        <w:rPr>
          <w:rFonts w:ascii="Times New Roman" w:hAnsi="Times New Roman" w:cs="Times New Roman"/>
          <w:szCs w:val="24"/>
        </w:rPr>
        <w:t xml:space="preserve">Q:  </w:t>
      </w:r>
      <w:r w:rsidRPr="00FA6BBB">
        <w:rPr>
          <w:rFonts w:ascii="Times New Roman" w:hAnsi="Times New Roman" w:cs="Times New Roman"/>
          <w:i/>
          <w:iCs/>
          <w:szCs w:val="24"/>
        </w:rPr>
        <w:t>wǒ tīngshuō yǒu yī</w:t>
      </w:r>
      <w:r w:rsidRPr="00F723E6">
        <w:rPr>
          <w:rFonts w:ascii="Times New Roman" w:hAnsi="Times New Roman" w:cs="Times New Roman"/>
          <w:i/>
          <w:iCs/>
          <w:szCs w:val="24"/>
        </w:rPr>
        <w:t>xiē</w:t>
      </w:r>
      <w:r w:rsidRPr="00FA6BBB">
        <w:rPr>
          <w:rFonts w:ascii="Times New Roman" w:hAnsi="Times New Roman" w:cs="Times New Roman"/>
          <w:i/>
          <w:iCs/>
          <w:szCs w:val="24"/>
        </w:rPr>
        <w:t xml:space="preserve"> xuéshēng </w:t>
      </w:r>
      <w:r>
        <w:rPr>
          <w:rFonts w:ascii="Times New Roman" w:hAnsi="Times New Roman" w:cs="Times New Roman"/>
          <w:i/>
          <w:iCs/>
          <w:szCs w:val="24"/>
        </w:rPr>
        <w:t>d</w:t>
      </w:r>
      <w:r w:rsidRPr="00FA6BBB">
        <w:rPr>
          <w:rFonts w:ascii="Times New Roman" w:hAnsi="Times New Roman" w:cs="Times New Roman"/>
          <w:i/>
          <w:iCs/>
          <w:szCs w:val="24"/>
        </w:rPr>
        <w:t>à</w:t>
      </w:r>
      <w:r>
        <w:rPr>
          <w:rFonts w:ascii="Times New Roman" w:hAnsi="Times New Roman" w:cs="Times New Roman"/>
          <w:i/>
          <w:iCs/>
          <w:szCs w:val="24"/>
        </w:rPr>
        <w:t>i</w:t>
      </w:r>
      <w:r w:rsidRPr="00FA6BBB">
        <w:rPr>
          <w:rFonts w:ascii="Times New Roman" w:hAnsi="Times New Roman" w:cs="Times New Roman"/>
          <w:i/>
          <w:iCs/>
          <w:szCs w:val="24"/>
        </w:rPr>
        <w:t>láile lǐwù</w:t>
      </w:r>
      <w:r w:rsidR="00533A04">
        <w:rPr>
          <w:rFonts w:ascii="Times New Roman" w:hAnsi="Times New Roman" w:cs="Times New Roman"/>
          <w:i/>
          <w:iCs/>
          <w:szCs w:val="24"/>
        </w:rPr>
        <w:t xml:space="preserve">; </w:t>
      </w:r>
      <w:r w:rsidRPr="00FA6BBB">
        <w:rPr>
          <w:rFonts w:ascii="Times New Roman" w:hAnsi="Times New Roman" w:cs="Times New Roman"/>
          <w:i/>
          <w:iCs/>
          <w:szCs w:val="24"/>
        </w:rPr>
        <w:t>nǎge xuéshēng/shéi  </w:t>
      </w:r>
      <w:r>
        <w:rPr>
          <w:rFonts w:ascii="Times New Roman" w:hAnsi="Times New Roman" w:cs="Times New Roman"/>
          <w:i/>
          <w:iCs/>
          <w:szCs w:val="24"/>
        </w:rPr>
        <w:t>d</w:t>
      </w:r>
      <w:r w:rsidRPr="00FA6BBB">
        <w:rPr>
          <w:rFonts w:ascii="Times New Roman" w:hAnsi="Times New Roman" w:cs="Times New Roman"/>
          <w:i/>
          <w:iCs/>
          <w:szCs w:val="24"/>
        </w:rPr>
        <w:t>à</w:t>
      </w:r>
      <w:r>
        <w:rPr>
          <w:rFonts w:ascii="Times New Roman" w:hAnsi="Times New Roman" w:cs="Times New Roman"/>
          <w:i/>
          <w:iCs/>
          <w:szCs w:val="24"/>
        </w:rPr>
        <w:t>i</w:t>
      </w:r>
      <w:r w:rsidRPr="00FA6BBB">
        <w:rPr>
          <w:rFonts w:ascii="Times New Roman" w:hAnsi="Times New Roman" w:cs="Times New Roman"/>
          <w:i/>
          <w:iCs/>
          <w:szCs w:val="24"/>
        </w:rPr>
        <w:t xml:space="preserve">láile shénme lǐwù </w:t>
      </w:r>
      <w:r>
        <w:rPr>
          <w:rFonts w:ascii="Times New Roman" w:hAnsi="Times New Roman" w:cs="Times New Roman"/>
          <w:i/>
          <w:iCs/>
          <w:szCs w:val="24"/>
        </w:rPr>
        <w:t>ne</w:t>
      </w:r>
      <w:r w:rsidRPr="00FA6BBB">
        <w:rPr>
          <w:rFonts w:ascii="Times New Roman" w:hAnsi="Times New Roman" w:cs="Times New Roman"/>
          <w:i/>
          <w:iCs/>
          <w:szCs w:val="24"/>
        </w:rPr>
        <w:t>?</w:t>
      </w:r>
    </w:p>
    <w:p w14:paraId="6E62503B" w14:textId="6BE8DB05" w:rsidR="00E707BB" w:rsidRDefault="00E707BB" w:rsidP="00E707BB">
      <w:pPr>
        <w:contextualSpacing/>
        <w:rPr>
          <w:rFonts w:ascii="Times New Roman" w:hAnsi="Times New Roman" w:cs="Times New Roman"/>
          <w:szCs w:val="24"/>
        </w:rPr>
      </w:pPr>
      <w:r>
        <w:rPr>
          <w:rFonts w:ascii="Times New Roman" w:hAnsi="Times New Roman" w:cs="Times New Roman"/>
          <w:szCs w:val="24"/>
        </w:rPr>
        <w:t xml:space="preserve">     ‘I heard that some students </w:t>
      </w:r>
      <w:r w:rsidR="00D5742C">
        <w:rPr>
          <w:rFonts w:ascii="Times New Roman" w:hAnsi="Times New Roman" w:cs="Times New Roman"/>
          <w:szCs w:val="24"/>
        </w:rPr>
        <w:t>brought</w:t>
      </w:r>
      <w:r>
        <w:rPr>
          <w:rFonts w:ascii="Times New Roman" w:hAnsi="Times New Roman" w:cs="Times New Roman"/>
          <w:szCs w:val="24"/>
        </w:rPr>
        <w:t xml:space="preserve"> gifts. Which student/Who brought</w:t>
      </w:r>
      <w:r w:rsidR="000B0D88">
        <w:rPr>
          <w:rFonts w:ascii="Times New Roman" w:hAnsi="Times New Roman" w:cs="Times New Roman"/>
          <w:szCs w:val="24"/>
        </w:rPr>
        <w:t xml:space="preserve"> what</w:t>
      </w:r>
      <w:r>
        <w:rPr>
          <w:rFonts w:ascii="Times New Roman" w:hAnsi="Times New Roman" w:cs="Times New Roman"/>
          <w:szCs w:val="24"/>
        </w:rPr>
        <w:t xml:space="preserve"> gift?’</w:t>
      </w:r>
      <w:r w:rsidRPr="00A845A7">
        <w:rPr>
          <w:rFonts w:ascii="Times New Roman" w:hAnsi="Times New Roman" w:cs="Times New Roman"/>
          <w:szCs w:val="24"/>
        </w:rPr>
        <w:br/>
        <w:t>A</w:t>
      </w:r>
      <w:r>
        <w:rPr>
          <w:rFonts w:ascii="Times New Roman" w:hAnsi="Times New Roman" w:cs="Times New Roman"/>
          <w:szCs w:val="24"/>
        </w:rPr>
        <w:t>1</w:t>
      </w:r>
      <w:r w:rsidRPr="00A845A7">
        <w:rPr>
          <w:rFonts w:ascii="Times New Roman" w:hAnsi="Times New Roman" w:cs="Times New Roman"/>
          <w:szCs w:val="24"/>
        </w:rPr>
        <w:t>:</w:t>
      </w:r>
      <w:r>
        <w:rPr>
          <w:rFonts w:ascii="Times New Roman" w:hAnsi="Times New Roman" w:cs="Times New Roman"/>
          <w:szCs w:val="24"/>
        </w:rPr>
        <w:t xml:space="preserve"> </w:t>
      </w:r>
      <w:r w:rsidRPr="00FA6BBB">
        <w:rPr>
          <w:rFonts w:ascii="Times New Roman" w:hAnsi="Times New Roman" w:cs="Times New Roman"/>
          <w:i/>
          <w:iCs/>
          <w:szCs w:val="24"/>
        </w:rPr>
        <w:t xml:space="preserve">Zhāngsān </w:t>
      </w:r>
      <w:r>
        <w:rPr>
          <w:rFonts w:ascii="Times New Roman" w:hAnsi="Times New Roman" w:cs="Times New Roman"/>
          <w:i/>
          <w:iCs/>
          <w:szCs w:val="24"/>
        </w:rPr>
        <w:t>d</w:t>
      </w:r>
      <w:r w:rsidRPr="00FA6BBB">
        <w:rPr>
          <w:rFonts w:ascii="Times New Roman" w:hAnsi="Times New Roman" w:cs="Times New Roman"/>
          <w:i/>
          <w:iCs/>
          <w:szCs w:val="24"/>
        </w:rPr>
        <w:t>à</w:t>
      </w:r>
      <w:r>
        <w:rPr>
          <w:rFonts w:ascii="Times New Roman" w:hAnsi="Times New Roman" w:cs="Times New Roman"/>
          <w:i/>
          <w:iCs/>
          <w:szCs w:val="24"/>
        </w:rPr>
        <w:t>i</w:t>
      </w:r>
      <w:r w:rsidRPr="00FA6BBB">
        <w:rPr>
          <w:rFonts w:ascii="Times New Roman" w:hAnsi="Times New Roman" w:cs="Times New Roman"/>
          <w:i/>
          <w:iCs/>
          <w:szCs w:val="24"/>
        </w:rPr>
        <w:t>láile dàngāo</w:t>
      </w:r>
      <w:r>
        <w:rPr>
          <w:rFonts w:ascii="Times New Roman" w:hAnsi="Times New Roman" w:cs="Times New Roman"/>
          <w:i/>
          <w:iCs/>
          <w:szCs w:val="24"/>
        </w:rPr>
        <w:t>; L</w:t>
      </w:r>
      <w:r w:rsidRPr="000D1AF4">
        <w:rPr>
          <w:rFonts w:ascii="Times New Roman" w:hAnsi="Times New Roman" w:cs="Times New Roman"/>
          <w:i/>
          <w:iCs/>
          <w:szCs w:val="24"/>
        </w:rPr>
        <w:t xml:space="preserve">ǐsì </w:t>
      </w:r>
      <w:r>
        <w:rPr>
          <w:rFonts w:ascii="Times New Roman" w:hAnsi="Times New Roman" w:cs="Times New Roman"/>
          <w:i/>
          <w:iCs/>
          <w:szCs w:val="24"/>
        </w:rPr>
        <w:t>d</w:t>
      </w:r>
      <w:r w:rsidRPr="00FA6BBB">
        <w:rPr>
          <w:rFonts w:ascii="Times New Roman" w:hAnsi="Times New Roman" w:cs="Times New Roman"/>
          <w:i/>
          <w:iCs/>
          <w:szCs w:val="24"/>
        </w:rPr>
        <w:t>à</w:t>
      </w:r>
      <w:r>
        <w:rPr>
          <w:rFonts w:ascii="Times New Roman" w:hAnsi="Times New Roman" w:cs="Times New Roman"/>
          <w:i/>
          <w:iCs/>
          <w:szCs w:val="24"/>
        </w:rPr>
        <w:t>i</w:t>
      </w:r>
      <w:r w:rsidRPr="000D1AF4">
        <w:rPr>
          <w:rFonts w:ascii="Times New Roman" w:hAnsi="Times New Roman" w:cs="Times New Roman"/>
          <w:i/>
          <w:iCs/>
          <w:szCs w:val="24"/>
        </w:rPr>
        <w:t>lái</w:t>
      </w:r>
      <w:r>
        <w:rPr>
          <w:rFonts w:ascii="Times New Roman" w:hAnsi="Times New Roman" w:cs="Times New Roman"/>
          <w:i/>
          <w:iCs/>
          <w:szCs w:val="24"/>
        </w:rPr>
        <w:t>le</w:t>
      </w:r>
      <w:r w:rsidRPr="000D1AF4">
        <w:rPr>
          <w:rFonts w:ascii="Times New Roman" w:hAnsi="Times New Roman" w:cs="Times New Roman"/>
          <w:i/>
          <w:iCs/>
          <w:szCs w:val="24"/>
        </w:rPr>
        <w:t xml:space="preserve"> cháyè</w:t>
      </w:r>
      <w:r w:rsidRPr="00FA6BBB">
        <w:rPr>
          <w:rFonts w:ascii="Times New Roman" w:hAnsi="Times New Roman" w:cs="Times New Roman"/>
          <w:i/>
          <w:iCs/>
          <w:szCs w:val="24"/>
        </w:rPr>
        <w:t>.</w:t>
      </w:r>
      <w:r>
        <w:rPr>
          <w:rFonts w:ascii="Times New Roman" w:hAnsi="Times New Roman" w:cs="Times New Roman"/>
          <w:szCs w:val="24"/>
        </w:rPr>
        <w:t xml:space="preserve"> </w:t>
      </w:r>
      <w:r>
        <w:rPr>
          <w:rFonts w:ascii="Times New Roman" w:hAnsi="Times New Roman" w:cs="Times New Roman"/>
          <w:szCs w:val="24"/>
        </w:rPr>
        <w:br/>
        <w:t xml:space="preserve">      ‘Zhangsan brought the/a cake; Lisi brought (the) tea</w:t>
      </w:r>
      <w:r w:rsidR="001B5BAB">
        <w:rPr>
          <w:rFonts w:ascii="Times New Roman" w:hAnsi="Times New Roman" w:cs="Times New Roman"/>
          <w:szCs w:val="24"/>
        </w:rPr>
        <w:t xml:space="preserve"> </w:t>
      </w:r>
      <w:r>
        <w:rPr>
          <w:rFonts w:ascii="Times New Roman" w:hAnsi="Times New Roman" w:cs="Times New Roman"/>
          <w:szCs w:val="24"/>
        </w:rPr>
        <w:t>leaves.’</w:t>
      </w:r>
    </w:p>
    <w:p w14:paraId="4CACE071" w14:textId="77777777" w:rsidR="00E707BB" w:rsidRDefault="00E707BB" w:rsidP="00E707BB">
      <w:pPr>
        <w:contextualSpacing/>
        <w:rPr>
          <w:rFonts w:ascii="Times New Roman" w:hAnsi="Times New Roman" w:cs="Times New Roman"/>
          <w:szCs w:val="24"/>
        </w:rPr>
      </w:pPr>
      <w:r w:rsidRPr="00A845A7">
        <w:rPr>
          <w:rFonts w:ascii="Times New Roman" w:hAnsi="Times New Roman" w:cs="Times New Roman"/>
          <w:szCs w:val="24"/>
        </w:rPr>
        <w:t>A</w:t>
      </w:r>
      <w:r>
        <w:rPr>
          <w:rFonts w:ascii="Times New Roman" w:hAnsi="Times New Roman" w:cs="Times New Roman"/>
          <w:szCs w:val="24"/>
        </w:rPr>
        <w:t xml:space="preserve">2: </w:t>
      </w:r>
      <w:r w:rsidRPr="00FA6BBB">
        <w:rPr>
          <w:rFonts w:ascii="Times New Roman" w:hAnsi="Times New Roman" w:cs="Times New Roman"/>
          <w:i/>
          <w:iCs/>
          <w:szCs w:val="24"/>
        </w:rPr>
        <w:t>Zhāngsān shì dàngāo</w:t>
      </w:r>
      <w:r>
        <w:rPr>
          <w:rFonts w:ascii="Times New Roman" w:hAnsi="Times New Roman" w:cs="Times New Roman"/>
          <w:i/>
          <w:iCs/>
          <w:szCs w:val="24"/>
        </w:rPr>
        <w:t>;</w:t>
      </w:r>
      <w:r w:rsidRPr="00F5483F">
        <w:rPr>
          <w:rFonts w:ascii="Times New Roman" w:hAnsi="Times New Roman" w:cs="Times New Roman"/>
          <w:i/>
          <w:iCs/>
          <w:szCs w:val="24"/>
        </w:rPr>
        <w:t xml:space="preserve"> </w:t>
      </w:r>
      <w:r>
        <w:rPr>
          <w:rFonts w:ascii="Times New Roman" w:hAnsi="Times New Roman" w:cs="Times New Roman"/>
          <w:i/>
          <w:iCs/>
          <w:szCs w:val="24"/>
        </w:rPr>
        <w:t>L</w:t>
      </w:r>
      <w:r w:rsidRPr="000D1AF4">
        <w:rPr>
          <w:rFonts w:ascii="Times New Roman" w:hAnsi="Times New Roman" w:cs="Times New Roman"/>
          <w:i/>
          <w:iCs/>
          <w:szCs w:val="24"/>
        </w:rPr>
        <w:t xml:space="preserve">ǐsì </w:t>
      </w:r>
      <w:r>
        <w:rPr>
          <w:rFonts w:ascii="Times New Roman" w:hAnsi="Times New Roman" w:cs="Times New Roman"/>
          <w:i/>
          <w:iCs/>
          <w:szCs w:val="24"/>
        </w:rPr>
        <w:t>d</w:t>
      </w:r>
      <w:r w:rsidRPr="00FA6BBB">
        <w:rPr>
          <w:rFonts w:ascii="Times New Roman" w:hAnsi="Times New Roman" w:cs="Times New Roman"/>
          <w:i/>
          <w:iCs/>
          <w:szCs w:val="24"/>
        </w:rPr>
        <w:t>à</w:t>
      </w:r>
      <w:r>
        <w:rPr>
          <w:rFonts w:ascii="Times New Roman" w:hAnsi="Times New Roman" w:cs="Times New Roman"/>
          <w:i/>
          <w:iCs/>
          <w:szCs w:val="24"/>
        </w:rPr>
        <w:t>i</w:t>
      </w:r>
      <w:r w:rsidRPr="000D1AF4">
        <w:rPr>
          <w:rFonts w:ascii="Times New Roman" w:hAnsi="Times New Roman" w:cs="Times New Roman"/>
          <w:i/>
          <w:iCs/>
          <w:szCs w:val="24"/>
        </w:rPr>
        <w:t>lái</w:t>
      </w:r>
      <w:r>
        <w:rPr>
          <w:rFonts w:ascii="Times New Roman" w:hAnsi="Times New Roman" w:cs="Times New Roman"/>
          <w:i/>
          <w:iCs/>
          <w:szCs w:val="24"/>
        </w:rPr>
        <w:t>le</w:t>
      </w:r>
      <w:r w:rsidRPr="000D1AF4">
        <w:rPr>
          <w:rFonts w:ascii="Times New Roman" w:hAnsi="Times New Roman" w:cs="Times New Roman"/>
          <w:i/>
          <w:iCs/>
          <w:szCs w:val="24"/>
        </w:rPr>
        <w:t xml:space="preserve"> cháyè</w:t>
      </w:r>
      <w:r w:rsidRPr="00FA6BBB">
        <w:rPr>
          <w:rFonts w:ascii="Times New Roman" w:hAnsi="Times New Roman" w:cs="Times New Roman"/>
          <w:i/>
          <w:iCs/>
          <w:szCs w:val="24"/>
        </w:rPr>
        <w:t>.</w:t>
      </w:r>
      <w:r>
        <w:rPr>
          <w:rFonts w:ascii="Times New Roman" w:hAnsi="Times New Roman" w:cs="Times New Roman"/>
          <w:i/>
          <w:iCs/>
          <w:szCs w:val="24"/>
        </w:rPr>
        <w:br/>
      </w:r>
      <w:r>
        <w:rPr>
          <w:rFonts w:ascii="Times New Roman" w:hAnsi="Times New Roman" w:cs="Times New Roman"/>
          <w:szCs w:val="24"/>
        </w:rPr>
        <w:t xml:space="preserve">      ‘Zhangsan was the/a cake; Lisi was(the) tea leaves.’</w:t>
      </w:r>
    </w:p>
    <w:p w14:paraId="69B37FAA" w14:textId="77777777" w:rsidR="00BD2E18" w:rsidRDefault="00BD2E18" w:rsidP="004D771D">
      <w:pPr>
        <w:contextualSpacing/>
        <w:rPr>
          <w:rFonts w:ascii="Times New Roman" w:hAnsi="Times New Roman" w:cs="Times New Roman"/>
          <w:szCs w:val="24"/>
          <w:lang w:eastAsia="zh-CN"/>
        </w:rPr>
      </w:pPr>
    </w:p>
    <w:p w14:paraId="4706FD12" w14:textId="77777777" w:rsidR="00115C01" w:rsidRPr="00115C01" w:rsidRDefault="00115C01" w:rsidP="00115C01">
      <w:pPr>
        <w:ind w:firstLine="720"/>
        <w:contextualSpacing/>
        <w:rPr>
          <w:rFonts w:ascii="Times New Roman" w:hAnsi="Times New Roman" w:cs="Times New Roman"/>
          <w:szCs w:val="24"/>
          <w:lang w:eastAsia="zh-CN"/>
        </w:rPr>
      </w:pPr>
      <w:r w:rsidRPr="00115C01">
        <w:rPr>
          <w:rFonts w:ascii="Times New Roman" w:hAnsi="Times New Roman" w:cs="Times New Roman"/>
          <w:szCs w:val="24"/>
          <w:lang w:eastAsia="zh-CN"/>
        </w:rPr>
        <w:t xml:space="preserve">We argue that, syntactically, pair-list </w:t>
      </w:r>
      <w:r w:rsidRPr="00115C01">
        <w:rPr>
          <w:rFonts w:ascii="Times New Roman" w:hAnsi="Times New Roman" w:cs="Times New Roman"/>
          <w:i/>
          <w:iCs/>
          <w:szCs w:val="24"/>
          <w:lang w:eastAsia="zh-CN"/>
        </w:rPr>
        <w:t>shì</w:t>
      </w:r>
      <w:r w:rsidRPr="00115C01">
        <w:rPr>
          <w:rFonts w:ascii="Times New Roman" w:hAnsi="Times New Roman" w:cs="Times New Roman"/>
          <w:szCs w:val="24"/>
          <w:lang w:eastAsia="zh-CN"/>
        </w:rPr>
        <w:t xml:space="preserve"> serves as the head of a predicate phrase. This explains the contrast in acceptability between sentences that include pair-list </w:t>
      </w:r>
      <w:r w:rsidRPr="00115C01">
        <w:rPr>
          <w:rFonts w:ascii="Times New Roman" w:hAnsi="Times New Roman" w:cs="Times New Roman"/>
          <w:i/>
          <w:iCs/>
          <w:szCs w:val="24"/>
          <w:lang w:eastAsia="zh-CN"/>
        </w:rPr>
        <w:t>shì</w:t>
      </w:r>
      <w:r w:rsidRPr="00115C01">
        <w:rPr>
          <w:rFonts w:ascii="Times New Roman" w:hAnsi="Times New Roman" w:cs="Times New Roman"/>
          <w:szCs w:val="24"/>
          <w:lang w:eastAsia="zh-CN"/>
        </w:rPr>
        <w:t xml:space="preserve"> and those that do not, across both root and embedded contexts: root contexts allow fragmentary responses, whereas embedded contexts must adhere to the subcategorization requirements imposed by the embedding verb. Semantically, pair-list </w:t>
      </w:r>
      <w:r w:rsidRPr="00115C01">
        <w:rPr>
          <w:rFonts w:ascii="Times New Roman" w:hAnsi="Times New Roman" w:cs="Times New Roman"/>
          <w:i/>
          <w:iCs/>
          <w:szCs w:val="24"/>
          <w:lang w:eastAsia="zh-CN"/>
        </w:rPr>
        <w:t>shì</w:t>
      </w:r>
      <w:r w:rsidRPr="00115C01">
        <w:rPr>
          <w:rFonts w:ascii="Times New Roman" w:hAnsi="Times New Roman" w:cs="Times New Roman"/>
          <w:szCs w:val="24"/>
          <w:lang w:eastAsia="zh-CN"/>
        </w:rPr>
        <w:t xml:space="preserve"> functions as a mapping from individuals in the subject set (pre-copula) to those in the object set (post-copula), governed by presuppositions of uniqueness and exhaustivity. Unlike standard copular constructions, pair-list </w:t>
      </w:r>
      <w:r w:rsidRPr="00115C01">
        <w:rPr>
          <w:rFonts w:ascii="Times New Roman" w:hAnsi="Times New Roman" w:cs="Times New Roman"/>
          <w:i/>
          <w:iCs/>
          <w:szCs w:val="24"/>
          <w:lang w:eastAsia="zh-CN"/>
        </w:rPr>
        <w:t>shì</w:t>
      </w:r>
      <w:r w:rsidRPr="00115C01">
        <w:rPr>
          <w:rFonts w:ascii="Times New Roman" w:hAnsi="Times New Roman" w:cs="Times New Roman"/>
          <w:szCs w:val="24"/>
          <w:lang w:eastAsia="zh-CN"/>
        </w:rPr>
        <w:t xml:space="preserve"> is ill-suited to single-pair contexts, highlighting its distinctive role in expressing multi-variable functional dependencies.</w:t>
      </w:r>
    </w:p>
    <w:p w14:paraId="516E7DD6" w14:textId="35106F6F" w:rsidR="00E244F7" w:rsidRDefault="00180EA8" w:rsidP="00180EA8">
      <w:pPr>
        <w:ind w:firstLine="720"/>
        <w:contextualSpacing/>
        <w:rPr>
          <w:rFonts w:ascii="Times New Roman" w:hAnsi="Times New Roman" w:cs="Times New Roman"/>
          <w:szCs w:val="24"/>
          <w:lang w:eastAsia="zh-CN"/>
        </w:rPr>
      </w:pPr>
      <w:r w:rsidRPr="00180EA8">
        <w:rPr>
          <w:rFonts w:ascii="Times New Roman" w:hAnsi="Times New Roman" w:cs="Times New Roman"/>
          <w:szCs w:val="24"/>
          <w:lang w:eastAsia="zh-CN"/>
        </w:rPr>
        <w:t xml:space="preserve">The pair-list </w:t>
      </w:r>
      <w:r w:rsidRPr="00180EA8">
        <w:rPr>
          <w:rFonts w:ascii="Times New Roman" w:hAnsi="Times New Roman" w:cs="Times New Roman"/>
          <w:i/>
          <w:iCs/>
          <w:szCs w:val="24"/>
          <w:lang w:eastAsia="zh-CN"/>
        </w:rPr>
        <w:t>shì</w:t>
      </w:r>
      <w:r w:rsidRPr="00180EA8">
        <w:rPr>
          <w:rFonts w:ascii="Times New Roman" w:hAnsi="Times New Roman" w:cs="Times New Roman"/>
          <w:szCs w:val="24"/>
          <w:lang w:eastAsia="zh-CN"/>
        </w:rPr>
        <w:t xml:space="preserve"> construction will be compared with pseudo-cleft </w:t>
      </w:r>
      <w:r w:rsidRPr="00180EA8">
        <w:rPr>
          <w:rFonts w:ascii="Times New Roman" w:hAnsi="Times New Roman" w:cs="Times New Roman"/>
          <w:i/>
          <w:iCs/>
          <w:szCs w:val="24"/>
          <w:lang w:eastAsia="zh-CN"/>
        </w:rPr>
        <w:t>shì</w:t>
      </w:r>
      <w:r w:rsidRPr="00180EA8">
        <w:rPr>
          <w:rFonts w:ascii="Times New Roman" w:hAnsi="Times New Roman" w:cs="Times New Roman"/>
          <w:szCs w:val="24"/>
          <w:lang w:eastAsia="zh-CN"/>
        </w:rPr>
        <w:t xml:space="preserve"> and </w:t>
      </w:r>
      <w:r w:rsidRPr="00180EA8">
        <w:rPr>
          <w:rFonts w:ascii="Times New Roman" w:hAnsi="Times New Roman" w:cs="Times New Roman"/>
          <w:i/>
          <w:iCs/>
          <w:szCs w:val="24"/>
          <w:lang w:eastAsia="zh-CN"/>
        </w:rPr>
        <w:t>shì...de</w:t>
      </w:r>
      <w:r w:rsidRPr="00180EA8">
        <w:rPr>
          <w:rFonts w:ascii="Times New Roman" w:hAnsi="Times New Roman" w:cs="Times New Roman"/>
          <w:szCs w:val="24"/>
          <w:lang w:eastAsia="zh-CN"/>
        </w:rPr>
        <w:t xml:space="preserve"> focus structures to highlight differences in their distribution and interpretation, reinforcing the argument that pair-list </w:t>
      </w:r>
      <w:r w:rsidRPr="00180EA8">
        <w:rPr>
          <w:rFonts w:ascii="Times New Roman" w:hAnsi="Times New Roman" w:cs="Times New Roman"/>
          <w:i/>
          <w:iCs/>
          <w:szCs w:val="24"/>
          <w:lang w:eastAsia="zh-CN"/>
        </w:rPr>
        <w:t>shì</w:t>
      </w:r>
      <w:r w:rsidRPr="00180EA8">
        <w:rPr>
          <w:rFonts w:ascii="Times New Roman" w:hAnsi="Times New Roman" w:cs="Times New Roman"/>
          <w:szCs w:val="24"/>
          <w:lang w:eastAsia="zh-CN"/>
        </w:rPr>
        <w:t xml:space="preserve"> represents a distinct grammatical category. Similar pair-list copula constructions are found in languages like English and Japanese, pointing to the broader cross-linguistic significance of this unique copula usage.</w:t>
      </w:r>
    </w:p>
    <w:sectPr w:rsidR="00E244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D3"/>
    <w:rsid w:val="000030FE"/>
    <w:rsid w:val="000431B1"/>
    <w:rsid w:val="00075916"/>
    <w:rsid w:val="000A4EA9"/>
    <w:rsid w:val="000B0D88"/>
    <w:rsid w:val="00102241"/>
    <w:rsid w:val="00102D48"/>
    <w:rsid w:val="00115C01"/>
    <w:rsid w:val="00143573"/>
    <w:rsid w:val="00154E8E"/>
    <w:rsid w:val="00180EA8"/>
    <w:rsid w:val="00186813"/>
    <w:rsid w:val="0019337A"/>
    <w:rsid w:val="001B5A43"/>
    <w:rsid w:val="001B5BAB"/>
    <w:rsid w:val="00240511"/>
    <w:rsid w:val="00245E9C"/>
    <w:rsid w:val="00260160"/>
    <w:rsid w:val="002C20E1"/>
    <w:rsid w:val="00333D3F"/>
    <w:rsid w:val="003856DC"/>
    <w:rsid w:val="0039005F"/>
    <w:rsid w:val="003B7266"/>
    <w:rsid w:val="003D122B"/>
    <w:rsid w:val="0040158F"/>
    <w:rsid w:val="00405565"/>
    <w:rsid w:val="004653A6"/>
    <w:rsid w:val="00475A02"/>
    <w:rsid w:val="0048430A"/>
    <w:rsid w:val="004B4079"/>
    <w:rsid w:val="004C06EE"/>
    <w:rsid w:val="004D771D"/>
    <w:rsid w:val="005107FA"/>
    <w:rsid w:val="00533A04"/>
    <w:rsid w:val="00541E23"/>
    <w:rsid w:val="005804A4"/>
    <w:rsid w:val="005C304B"/>
    <w:rsid w:val="005C52EF"/>
    <w:rsid w:val="005D0E01"/>
    <w:rsid w:val="005D48CD"/>
    <w:rsid w:val="005E40E3"/>
    <w:rsid w:val="00610329"/>
    <w:rsid w:val="00623979"/>
    <w:rsid w:val="006353A8"/>
    <w:rsid w:val="00691DF7"/>
    <w:rsid w:val="006D6674"/>
    <w:rsid w:val="007671E5"/>
    <w:rsid w:val="00780F5A"/>
    <w:rsid w:val="007A1901"/>
    <w:rsid w:val="007C4DF7"/>
    <w:rsid w:val="00805933"/>
    <w:rsid w:val="00854BD5"/>
    <w:rsid w:val="008967C7"/>
    <w:rsid w:val="009148C9"/>
    <w:rsid w:val="00940DDD"/>
    <w:rsid w:val="00990BF3"/>
    <w:rsid w:val="009E34A9"/>
    <w:rsid w:val="00A1705B"/>
    <w:rsid w:val="00A21945"/>
    <w:rsid w:val="00A53435"/>
    <w:rsid w:val="00A62A9C"/>
    <w:rsid w:val="00A81DEE"/>
    <w:rsid w:val="00B2414F"/>
    <w:rsid w:val="00B25585"/>
    <w:rsid w:val="00B300EE"/>
    <w:rsid w:val="00B41D42"/>
    <w:rsid w:val="00B42C67"/>
    <w:rsid w:val="00B639DA"/>
    <w:rsid w:val="00B954DD"/>
    <w:rsid w:val="00BA7675"/>
    <w:rsid w:val="00BD2E18"/>
    <w:rsid w:val="00BE3643"/>
    <w:rsid w:val="00BF40B6"/>
    <w:rsid w:val="00C44C7C"/>
    <w:rsid w:val="00C707B8"/>
    <w:rsid w:val="00CB531D"/>
    <w:rsid w:val="00CF2395"/>
    <w:rsid w:val="00D04393"/>
    <w:rsid w:val="00D5742C"/>
    <w:rsid w:val="00D876D3"/>
    <w:rsid w:val="00DA1D17"/>
    <w:rsid w:val="00DD65AC"/>
    <w:rsid w:val="00E03E74"/>
    <w:rsid w:val="00E244F7"/>
    <w:rsid w:val="00E30E3B"/>
    <w:rsid w:val="00E707BB"/>
    <w:rsid w:val="00E9524B"/>
    <w:rsid w:val="00EA7CC3"/>
    <w:rsid w:val="00F70442"/>
    <w:rsid w:val="00F76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B184C"/>
  <w15:chartTrackingRefBased/>
  <w15:docId w15:val="{42A63E55-8BB7-4AE7-84A9-EF5E1920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FKai-SB" w:hAnsi="Times New Roman" w:cs="Times New Roman"/>
        <w:sz w:val="24"/>
        <w:szCs w:val="24"/>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6D3"/>
    <w:pPr>
      <w:widowControl w:val="0"/>
      <w:spacing w:after="0" w:line="240" w:lineRule="auto"/>
    </w:pPr>
    <w:rPr>
      <w:rFonts w:asciiTheme="minorHAnsi" w:eastAsiaTheme="minorEastAsia" w:hAnsiTheme="minorHAnsi" w:cstheme="minorBidi"/>
      <w:kern w:val="2"/>
      <w:szCs w:val="22"/>
      <w:lang w:eastAsia="zh-TW"/>
    </w:rPr>
  </w:style>
  <w:style w:type="paragraph" w:styleId="Heading1">
    <w:name w:val="heading 1"/>
    <w:basedOn w:val="Normal"/>
    <w:next w:val="Normal"/>
    <w:link w:val="Heading1Char"/>
    <w:uiPriority w:val="9"/>
    <w:qFormat/>
    <w:rsid w:val="00D876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76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76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76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76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76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6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6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6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6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76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76D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76D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876D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876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76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76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76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76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6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76D3"/>
    <w:pPr>
      <w:spacing w:before="160"/>
      <w:jc w:val="center"/>
    </w:pPr>
    <w:rPr>
      <w:i/>
      <w:iCs/>
      <w:color w:val="404040" w:themeColor="text1" w:themeTint="BF"/>
    </w:rPr>
  </w:style>
  <w:style w:type="character" w:customStyle="1" w:styleId="QuoteChar">
    <w:name w:val="Quote Char"/>
    <w:basedOn w:val="DefaultParagraphFont"/>
    <w:link w:val="Quote"/>
    <w:uiPriority w:val="29"/>
    <w:rsid w:val="00D876D3"/>
    <w:rPr>
      <w:i/>
      <w:iCs/>
      <w:color w:val="404040" w:themeColor="text1" w:themeTint="BF"/>
    </w:rPr>
  </w:style>
  <w:style w:type="paragraph" w:styleId="ListParagraph">
    <w:name w:val="List Paragraph"/>
    <w:basedOn w:val="Normal"/>
    <w:uiPriority w:val="34"/>
    <w:qFormat/>
    <w:rsid w:val="00D876D3"/>
    <w:pPr>
      <w:ind w:left="720"/>
      <w:contextualSpacing/>
    </w:pPr>
  </w:style>
  <w:style w:type="character" w:styleId="IntenseEmphasis">
    <w:name w:val="Intense Emphasis"/>
    <w:basedOn w:val="DefaultParagraphFont"/>
    <w:uiPriority w:val="21"/>
    <w:qFormat/>
    <w:rsid w:val="00D876D3"/>
    <w:rPr>
      <w:i/>
      <w:iCs/>
      <w:color w:val="2F5496" w:themeColor="accent1" w:themeShade="BF"/>
    </w:rPr>
  </w:style>
  <w:style w:type="paragraph" w:styleId="IntenseQuote">
    <w:name w:val="Intense Quote"/>
    <w:basedOn w:val="Normal"/>
    <w:next w:val="Normal"/>
    <w:link w:val="IntenseQuoteChar"/>
    <w:uiPriority w:val="30"/>
    <w:qFormat/>
    <w:rsid w:val="00D87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6D3"/>
    <w:rPr>
      <w:i/>
      <w:iCs/>
      <w:color w:val="2F5496" w:themeColor="accent1" w:themeShade="BF"/>
    </w:rPr>
  </w:style>
  <w:style w:type="character" w:styleId="IntenseReference">
    <w:name w:val="Intense Reference"/>
    <w:basedOn w:val="DefaultParagraphFont"/>
    <w:uiPriority w:val="32"/>
    <w:qFormat/>
    <w:rsid w:val="00D876D3"/>
    <w:rPr>
      <w:b/>
      <w:bCs/>
      <w:smallCaps/>
      <w:color w:val="2F5496" w:themeColor="accent1" w:themeShade="BF"/>
      <w:spacing w:val="5"/>
    </w:rPr>
  </w:style>
  <w:style w:type="paragraph" w:styleId="NormalWeb">
    <w:name w:val="Normal (Web)"/>
    <w:basedOn w:val="Normal"/>
    <w:uiPriority w:val="99"/>
    <w:semiHidden/>
    <w:unhideWhenUsed/>
    <w:rsid w:val="00623979"/>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2776">
      <w:bodyDiv w:val="1"/>
      <w:marLeft w:val="0"/>
      <w:marRight w:val="0"/>
      <w:marTop w:val="0"/>
      <w:marBottom w:val="0"/>
      <w:divBdr>
        <w:top w:val="none" w:sz="0" w:space="0" w:color="auto"/>
        <w:left w:val="none" w:sz="0" w:space="0" w:color="auto"/>
        <w:bottom w:val="none" w:sz="0" w:space="0" w:color="auto"/>
        <w:right w:val="none" w:sz="0" w:space="0" w:color="auto"/>
      </w:divBdr>
      <w:divsChild>
        <w:div w:id="1362245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95490">
      <w:bodyDiv w:val="1"/>
      <w:marLeft w:val="0"/>
      <w:marRight w:val="0"/>
      <w:marTop w:val="0"/>
      <w:marBottom w:val="0"/>
      <w:divBdr>
        <w:top w:val="none" w:sz="0" w:space="0" w:color="auto"/>
        <w:left w:val="none" w:sz="0" w:space="0" w:color="auto"/>
        <w:bottom w:val="none" w:sz="0" w:space="0" w:color="auto"/>
        <w:right w:val="none" w:sz="0" w:space="0" w:color="auto"/>
      </w:divBdr>
    </w:div>
    <w:div w:id="183832164">
      <w:bodyDiv w:val="1"/>
      <w:marLeft w:val="0"/>
      <w:marRight w:val="0"/>
      <w:marTop w:val="0"/>
      <w:marBottom w:val="0"/>
      <w:divBdr>
        <w:top w:val="none" w:sz="0" w:space="0" w:color="auto"/>
        <w:left w:val="none" w:sz="0" w:space="0" w:color="auto"/>
        <w:bottom w:val="none" w:sz="0" w:space="0" w:color="auto"/>
        <w:right w:val="none" w:sz="0" w:space="0" w:color="auto"/>
      </w:divBdr>
    </w:div>
    <w:div w:id="267012506">
      <w:bodyDiv w:val="1"/>
      <w:marLeft w:val="0"/>
      <w:marRight w:val="0"/>
      <w:marTop w:val="0"/>
      <w:marBottom w:val="0"/>
      <w:divBdr>
        <w:top w:val="none" w:sz="0" w:space="0" w:color="auto"/>
        <w:left w:val="none" w:sz="0" w:space="0" w:color="auto"/>
        <w:bottom w:val="none" w:sz="0" w:space="0" w:color="auto"/>
        <w:right w:val="none" w:sz="0" w:space="0" w:color="auto"/>
      </w:divBdr>
      <w:divsChild>
        <w:div w:id="134513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489067">
      <w:bodyDiv w:val="1"/>
      <w:marLeft w:val="0"/>
      <w:marRight w:val="0"/>
      <w:marTop w:val="0"/>
      <w:marBottom w:val="0"/>
      <w:divBdr>
        <w:top w:val="none" w:sz="0" w:space="0" w:color="auto"/>
        <w:left w:val="none" w:sz="0" w:space="0" w:color="auto"/>
        <w:bottom w:val="none" w:sz="0" w:space="0" w:color="auto"/>
        <w:right w:val="none" w:sz="0" w:space="0" w:color="auto"/>
      </w:divBdr>
    </w:div>
    <w:div w:id="586770041">
      <w:bodyDiv w:val="1"/>
      <w:marLeft w:val="0"/>
      <w:marRight w:val="0"/>
      <w:marTop w:val="0"/>
      <w:marBottom w:val="0"/>
      <w:divBdr>
        <w:top w:val="none" w:sz="0" w:space="0" w:color="auto"/>
        <w:left w:val="none" w:sz="0" w:space="0" w:color="auto"/>
        <w:bottom w:val="none" w:sz="0" w:space="0" w:color="auto"/>
        <w:right w:val="none" w:sz="0" w:space="0" w:color="auto"/>
      </w:divBdr>
    </w:div>
    <w:div w:id="620384280">
      <w:bodyDiv w:val="1"/>
      <w:marLeft w:val="0"/>
      <w:marRight w:val="0"/>
      <w:marTop w:val="0"/>
      <w:marBottom w:val="0"/>
      <w:divBdr>
        <w:top w:val="none" w:sz="0" w:space="0" w:color="auto"/>
        <w:left w:val="none" w:sz="0" w:space="0" w:color="auto"/>
        <w:bottom w:val="none" w:sz="0" w:space="0" w:color="auto"/>
        <w:right w:val="none" w:sz="0" w:space="0" w:color="auto"/>
      </w:divBdr>
    </w:div>
    <w:div w:id="625158217">
      <w:bodyDiv w:val="1"/>
      <w:marLeft w:val="0"/>
      <w:marRight w:val="0"/>
      <w:marTop w:val="0"/>
      <w:marBottom w:val="0"/>
      <w:divBdr>
        <w:top w:val="none" w:sz="0" w:space="0" w:color="auto"/>
        <w:left w:val="none" w:sz="0" w:space="0" w:color="auto"/>
        <w:bottom w:val="none" w:sz="0" w:space="0" w:color="auto"/>
        <w:right w:val="none" w:sz="0" w:space="0" w:color="auto"/>
      </w:divBdr>
      <w:divsChild>
        <w:div w:id="838539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37845">
      <w:bodyDiv w:val="1"/>
      <w:marLeft w:val="0"/>
      <w:marRight w:val="0"/>
      <w:marTop w:val="0"/>
      <w:marBottom w:val="0"/>
      <w:divBdr>
        <w:top w:val="none" w:sz="0" w:space="0" w:color="auto"/>
        <w:left w:val="none" w:sz="0" w:space="0" w:color="auto"/>
        <w:bottom w:val="none" w:sz="0" w:space="0" w:color="auto"/>
        <w:right w:val="none" w:sz="0" w:space="0" w:color="auto"/>
      </w:divBdr>
      <w:divsChild>
        <w:div w:id="195520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753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3938084">
      <w:bodyDiv w:val="1"/>
      <w:marLeft w:val="0"/>
      <w:marRight w:val="0"/>
      <w:marTop w:val="0"/>
      <w:marBottom w:val="0"/>
      <w:divBdr>
        <w:top w:val="none" w:sz="0" w:space="0" w:color="auto"/>
        <w:left w:val="none" w:sz="0" w:space="0" w:color="auto"/>
        <w:bottom w:val="none" w:sz="0" w:space="0" w:color="auto"/>
        <w:right w:val="none" w:sz="0" w:space="0" w:color="auto"/>
      </w:divBdr>
      <w:divsChild>
        <w:div w:id="326860333">
          <w:marLeft w:val="0"/>
          <w:marRight w:val="0"/>
          <w:marTop w:val="0"/>
          <w:marBottom w:val="0"/>
          <w:divBdr>
            <w:top w:val="none" w:sz="0" w:space="0" w:color="auto"/>
            <w:left w:val="none" w:sz="0" w:space="0" w:color="auto"/>
            <w:bottom w:val="none" w:sz="0" w:space="0" w:color="auto"/>
            <w:right w:val="none" w:sz="0" w:space="0" w:color="auto"/>
          </w:divBdr>
        </w:div>
        <w:div w:id="575163390">
          <w:marLeft w:val="0"/>
          <w:marRight w:val="0"/>
          <w:marTop w:val="0"/>
          <w:marBottom w:val="0"/>
          <w:divBdr>
            <w:top w:val="none" w:sz="0" w:space="0" w:color="auto"/>
            <w:left w:val="none" w:sz="0" w:space="0" w:color="auto"/>
            <w:bottom w:val="none" w:sz="0" w:space="0" w:color="auto"/>
            <w:right w:val="none" w:sz="0" w:space="0" w:color="auto"/>
          </w:divBdr>
        </w:div>
        <w:div w:id="1705711587">
          <w:marLeft w:val="0"/>
          <w:marRight w:val="0"/>
          <w:marTop w:val="0"/>
          <w:marBottom w:val="0"/>
          <w:divBdr>
            <w:top w:val="none" w:sz="0" w:space="0" w:color="auto"/>
            <w:left w:val="none" w:sz="0" w:space="0" w:color="auto"/>
            <w:bottom w:val="none" w:sz="0" w:space="0" w:color="auto"/>
            <w:right w:val="none" w:sz="0" w:space="0" w:color="auto"/>
          </w:divBdr>
        </w:div>
        <w:div w:id="9308195">
          <w:marLeft w:val="0"/>
          <w:marRight w:val="0"/>
          <w:marTop w:val="0"/>
          <w:marBottom w:val="0"/>
          <w:divBdr>
            <w:top w:val="none" w:sz="0" w:space="0" w:color="auto"/>
            <w:left w:val="none" w:sz="0" w:space="0" w:color="auto"/>
            <w:bottom w:val="none" w:sz="0" w:space="0" w:color="auto"/>
            <w:right w:val="none" w:sz="0" w:space="0" w:color="auto"/>
          </w:divBdr>
        </w:div>
        <w:div w:id="724915316">
          <w:marLeft w:val="0"/>
          <w:marRight w:val="0"/>
          <w:marTop w:val="0"/>
          <w:marBottom w:val="0"/>
          <w:divBdr>
            <w:top w:val="none" w:sz="0" w:space="0" w:color="auto"/>
            <w:left w:val="none" w:sz="0" w:space="0" w:color="auto"/>
            <w:bottom w:val="none" w:sz="0" w:space="0" w:color="auto"/>
            <w:right w:val="none" w:sz="0" w:space="0" w:color="auto"/>
          </w:divBdr>
        </w:div>
        <w:div w:id="55015977">
          <w:marLeft w:val="0"/>
          <w:marRight w:val="0"/>
          <w:marTop w:val="0"/>
          <w:marBottom w:val="0"/>
          <w:divBdr>
            <w:top w:val="none" w:sz="0" w:space="0" w:color="auto"/>
            <w:left w:val="none" w:sz="0" w:space="0" w:color="auto"/>
            <w:bottom w:val="none" w:sz="0" w:space="0" w:color="auto"/>
            <w:right w:val="none" w:sz="0" w:space="0" w:color="auto"/>
          </w:divBdr>
        </w:div>
      </w:divsChild>
    </w:div>
    <w:div w:id="785466707">
      <w:bodyDiv w:val="1"/>
      <w:marLeft w:val="0"/>
      <w:marRight w:val="0"/>
      <w:marTop w:val="0"/>
      <w:marBottom w:val="0"/>
      <w:divBdr>
        <w:top w:val="none" w:sz="0" w:space="0" w:color="auto"/>
        <w:left w:val="none" w:sz="0" w:space="0" w:color="auto"/>
        <w:bottom w:val="none" w:sz="0" w:space="0" w:color="auto"/>
        <w:right w:val="none" w:sz="0" w:space="0" w:color="auto"/>
      </w:divBdr>
      <w:divsChild>
        <w:div w:id="16266978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1068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525302">
      <w:bodyDiv w:val="1"/>
      <w:marLeft w:val="0"/>
      <w:marRight w:val="0"/>
      <w:marTop w:val="0"/>
      <w:marBottom w:val="0"/>
      <w:divBdr>
        <w:top w:val="none" w:sz="0" w:space="0" w:color="auto"/>
        <w:left w:val="none" w:sz="0" w:space="0" w:color="auto"/>
        <w:bottom w:val="none" w:sz="0" w:space="0" w:color="auto"/>
        <w:right w:val="none" w:sz="0" w:space="0" w:color="auto"/>
      </w:divBdr>
      <w:divsChild>
        <w:div w:id="62339470">
          <w:marLeft w:val="0"/>
          <w:marRight w:val="0"/>
          <w:marTop w:val="0"/>
          <w:marBottom w:val="0"/>
          <w:divBdr>
            <w:top w:val="none" w:sz="0" w:space="0" w:color="auto"/>
            <w:left w:val="none" w:sz="0" w:space="0" w:color="auto"/>
            <w:bottom w:val="none" w:sz="0" w:space="0" w:color="auto"/>
            <w:right w:val="none" w:sz="0" w:space="0" w:color="auto"/>
          </w:divBdr>
        </w:div>
        <w:div w:id="62609292">
          <w:marLeft w:val="0"/>
          <w:marRight w:val="0"/>
          <w:marTop w:val="0"/>
          <w:marBottom w:val="0"/>
          <w:divBdr>
            <w:top w:val="none" w:sz="0" w:space="0" w:color="auto"/>
            <w:left w:val="none" w:sz="0" w:space="0" w:color="auto"/>
            <w:bottom w:val="none" w:sz="0" w:space="0" w:color="auto"/>
            <w:right w:val="none" w:sz="0" w:space="0" w:color="auto"/>
          </w:divBdr>
        </w:div>
        <w:div w:id="974986950">
          <w:marLeft w:val="0"/>
          <w:marRight w:val="0"/>
          <w:marTop w:val="0"/>
          <w:marBottom w:val="0"/>
          <w:divBdr>
            <w:top w:val="none" w:sz="0" w:space="0" w:color="auto"/>
            <w:left w:val="none" w:sz="0" w:space="0" w:color="auto"/>
            <w:bottom w:val="none" w:sz="0" w:space="0" w:color="auto"/>
            <w:right w:val="none" w:sz="0" w:space="0" w:color="auto"/>
          </w:divBdr>
        </w:div>
        <w:div w:id="857357321">
          <w:marLeft w:val="0"/>
          <w:marRight w:val="0"/>
          <w:marTop w:val="0"/>
          <w:marBottom w:val="0"/>
          <w:divBdr>
            <w:top w:val="none" w:sz="0" w:space="0" w:color="auto"/>
            <w:left w:val="none" w:sz="0" w:space="0" w:color="auto"/>
            <w:bottom w:val="none" w:sz="0" w:space="0" w:color="auto"/>
            <w:right w:val="none" w:sz="0" w:space="0" w:color="auto"/>
          </w:divBdr>
        </w:div>
        <w:div w:id="750543929">
          <w:marLeft w:val="0"/>
          <w:marRight w:val="0"/>
          <w:marTop w:val="0"/>
          <w:marBottom w:val="0"/>
          <w:divBdr>
            <w:top w:val="none" w:sz="0" w:space="0" w:color="auto"/>
            <w:left w:val="none" w:sz="0" w:space="0" w:color="auto"/>
            <w:bottom w:val="none" w:sz="0" w:space="0" w:color="auto"/>
            <w:right w:val="none" w:sz="0" w:space="0" w:color="auto"/>
          </w:divBdr>
        </w:div>
        <w:div w:id="1977877179">
          <w:marLeft w:val="0"/>
          <w:marRight w:val="0"/>
          <w:marTop w:val="0"/>
          <w:marBottom w:val="0"/>
          <w:divBdr>
            <w:top w:val="none" w:sz="0" w:space="0" w:color="auto"/>
            <w:left w:val="none" w:sz="0" w:space="0" w:color="auto"/>
            <w:bottom w:val="none" w:sz="0" w:space="0" w:color="auto"/>
            <w:right w:val="none" w:sz="0" w:space="0" w:color="auto"/>
          </w:divBdr>
        </w:div>
      </w:divsChild>
    </w:div>
    <w:div w:id="1005979147">
      <w:bodyDiv w:val="1"/>
      <w:marLeft w:val="0"/>
      <w:marRight w:val="0"/>
      <w:marTop w:val="0"/>
      <w:marBottom w:val="0"/>
      <w:divBdr>
        <w:top w:val="none" w:sz="0" w:space="0" w:color="auto"/>
        <w:left w:val="none" w:sz="0" w:space="0" w:color="auto"/>
        <w:bottom w:val="none" w:sz="0" w:space="0" w:color="auto"/>
        <w:right w:val="none" w:sz="0" w:space="0" w:color="auto"/>
      </w:divBdr>
      <w:divsChild>
        <w:div w:id="1131284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8943156">
      <w:bodyDiv w:val="1"/>
      <w:marLeft w:val="0"/>
      <w:marRight w:val="0"/>
      <w:marTop w:val="0"/>
      <w:marBottom w:val="0"/>
      <w:divBdr>
        <w:top w:val="none" w:sz="0" w:space="0" w:color="auto"/>
        <w:left w:val="none" w:sz="0" w:space="0" w:color="auto"/>
        <w:bottom w:val="none" w:sz="0" w:space="0" w:color="auto"/>
        <w:right w:val="none" w:sz="0" w:space="0" w:color="auto"/>
      </w:divBdr>
    </w:div>
    <w:div w:id="1093862901">
      <w:bodyDiv w:val="1"/>
      <w:marLeft w:val="0"/>
      <w:marRight w:val="0"/>
      <w:marTop w:val="0"/>
      <w:marBottom w:val="0"/>
      <w:divBdr>
        <w:top w:val="none" w:sz="0" w:space="0" w:color="auto"/>
        <w:left w:val="none" w:sz="0" w:space="0" w:color="auto"/>
        <w:bottom w:val="none" w:sz="0" w:space="0" w:color="auto"/>
        <w:right w:val="none" w:sz="0" w:space="0" w:color="auto"/>
      </w:divBdr>
    </w:div>
    <w:div w:id="1174803887">
      <w:bodyDiv w:val="1"/>
      <w:marLeft w:val="0"/>
      <w:marRight w:val="0"/>
      <w:marTop w:val="0"/>
      <w:marBottom w:val="0"/>
      <w:divBdr>
        <w:top w:val="none" w:sz="0" w:space="0" w:color="auto"/>
        <w:left w:val="none" w:sz="0" w:space="0" w:color="auto"/>
        <w:bottom w:val="none" w:sz="0" w:space="0" w:color="auto"/>
        <w:right w:val="none" w:sz="0" w:space="0" w:color="auto"/>
      </w:divBdr>
      <w:divsChild>
        <w:div w:id="167676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023646">
      <w:bodyDiv w:val="1"/>
      <w:marLeft w:val="0"/>
      <w:marRight w:val="0"/>
      <w:marTop w:val="0"/>
      <w:marBottom w:val="0"/>
      <w:divBdr>
        <w:top w:val="none" w:sz="0" w:space="0" w:color="auto"/>
        <w:left w:val="none" w:sz="0" w:space="0" w:color="auto"/>
        <w:bottom w:val="none" w:sz="0" w:space="0" w:color="auto"/>
        <w:right w:val="none" w:sz="0" w:space="0" w:color="auto"/>
      </w:divBdr>
      <w:divsChild>
        <w:div w:id="1414207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2199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161543">
      <w:bodyDiv w:val="1"/>
      <w:marLeft w:val="0"/>
      <w:marRight w:val="0"/>
      <w:marTop w:val="0"/>
      <w:marBottom w:val="0"/>
      <w:divBdr>
        <w:top w:val="none" w:sz="0" w:space="0" w:color="auto"/>
        <w:left w:val="none" w:sz="0" w:space="0" w:color="auto"/>
        <w:bottom w:val="none" w:sz="0" w:space="0" w:color="auto"/>
        <w:right w:val="none" w:sz="0" w:space="0" w:color="auto"/>
      </w:divBdr>
      <w:divsChild>
        <w:div w:id="204408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03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2780</TotalTime>
  <Pages>1</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USC Dornsife College</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Yen-Hui Li</dc:creator>
  <cp:keywords/>
  <dc:description/>
  <cp:lastModifiedBy>Yen-Hui Li</cp:lastModifiedBy>
  <cp:revision>78</cp:revision>
  <dcterms:created xsi:type="dcterms:W3CDTF">2025-09-22T22:28:00Z</dcterms:created>
  <dcterms:modified xsi:type="dcterms:W3CDTF">2025-09-30T22:42:00Z</dcterms:modified>
</cp:coreProperties>
</file>